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D8FCA" w14:textId="0F35E73A" w:rsidR="00735C9A" w:rsidRPr="0043175B" w:rsidRDefault="00735C9A" w:rsidP="00735C9A">
      <w:pPr>
        <w:jc w:val="center"/>
        <w:rPr>
          <w:b/>
          <w:bCs/>
          <w:sz w:val="24"/>
          <w:szCs w:val="24"/>
        </w:rPr>
      </w:pPr>
    </w:p>
    <w:p w14:paraId="6B8788AB" w14:textId="4EB8257D" w:rsidR="00B928BE" w:rsidRDefault="00B928BE" w:rsidP="00B928BE">
      <w:pPr>
        <w:spacing w:line="360" w:lineRule="auto"/>
        <w:jc w:val="center"/>
        <w:rPr>
          <w:b/>
          <w:bCs/>
          <w:sz w:val="24"/>
          <w:szCs w:val="24"/>
        </w:rPr>
      </w:pPr>
      <w:r w:rsidRPr="00B928BE">
        <w:rPr>
          <w:b/>
          <w:bCs/>
          <w:sz w:val="24"/>
          <w:szCs w:val="24"/>
        </w:rPr>
        <w:t xml:space="preserve">Léto ve Zlínském kraji </w:t>
      </w:r>
      <w:r w:rsidR="00FC487D">
        <w:rPr>
          <w:b/>
          <w:bCs/>
          <w:sz w:val="24"/>
          <w:szCs w:val="24"/>
        </w:rPr>
        <w:t>bodovalo</w:t>
      </w:r>
      <w:r w:rsidRPr="00B928BE">
        <w:rPr>
          <w:b/>
          <w:bCs/>
          <w:sz w:val="24"/>
          <w:szCs w:val="24"/>
        </w:rPr>
        <w:t xml:space="preserve">. Návštěvníci mířili k vodě, do hor i za </w:t>
      </w:r>
      <w:r w:rsidR="00FC487D">
        <w:rPr>
          <w:b/>
          <w:bCs/>
          <w:sz w:val="24"/>
          <w:szCs w:val="24"/>
        </w:rPr>
        <w:t>eventy</w:t>
      </w:r>
    </w:p>
    <w:p w14:paraId="63BB99B6" w14:textId="7F514315" w:rsidR="0021531E" w:rsidRDefault="00735C9A" w:rsidP="00E45EAA">
      <w:pPr>
        <w:spacing w:line="360" w:lineRule="auto"/>
        <w:jc w:val="both"/>
        <w:rPr>
          <w:i/>
          <w:iCs/>
          <w:sz w:val="23"/>
          <w:szCs w:val="23"/>
        </w:rPr>
      </w:pPr>
      <w:r w:rsidRPr="00B96676">
        <w:rPr>
          <w:i/>
          <w:iCs/>
          <w:sz w:val="23"/>
          <w:szCs w:val="23"/>
        </w:rPr>
        <w:t>Centrála cestovního ruchu Východní Moravy, Zlínský kraj</w:t>
      </w:r>
      <w:r w:rsidR="00060AE3" w:rsidRPr="00B96676">
        <w:rPr>
          <w:i/>
          <w:iCs/>
          <w:sz w:val="23"/>
          <w:szCs w:val="23"/>
        </w:rPr>
        <w:t>,</w:t>
      </w:r>
      <w:r w:rsidRPr="00B96676">
        <w:rPr>
          <w:i/>
          <w:iCs/>
          <w:sz w:val="23"/>
          <w:szCs w:val="23"/>
        </w:rPr>
        <w:t xml:space="preserve"> </w:t>
      </w:r>
      <w:r w:rsidR="00185BF3">
        <w:rPr>
          <w:i/>
          <w:iCs/>
          <w:sz w:val="23"/>
          <w:szCs w:val="23"/>
        </w:rPr>
        <w:t>11</w:t>
      </w:r>
      <w:r w:rsidRPr="00B96676">
        <w:rPr>
          <w:i/>
          <w:iCs/>
          <w:sz w:val="23"/>
          <w:szCs w:val="23"/>
        </w:rPr>
        <w:t>.</w:t>
      </w:r>
      <w:r w:rsidR="00185BF3">
        <w:rPr>
          <w:i/>
          <w:iCs/>
          <w:sz w:val="23"/>
          <w:szCs w:val="23"/>
        </w:rPr>
        <w:t>9</w:t>
      </w:r>
      <w:r w:rsidRPr="00B96676">
        <w:rPr>
          <w:i/>
          <w:iCs/>
          <w:sz w:val="23"/>
          <w:szCs w:val="23"/>
        </w:rPr>
        <w:t>.</w:t>
      </w:r>
      <w:r w:rsidR="005A2730">
        <w:rPr>
          <w:i/>
          <w:iCs/>
          <w:sz w:val="23"/>
          <w:szCs w:val="23"/>
        </w:rPr>
        <w:t>2026</w:t>
      </w:r>
    </w:p>
    <w:p w14:paraId="65EDF2C5" w14:textId="34799F98" w:rsidR="009358FE" w:rsidRPr="00D876FA" w:rsidRDefault="009358FE" w:rsidP="009358FE">
      <w:pPr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lang w:eastAsia="cs-CZ"/>
          <w14:ligatures w14:val="none"/>
        </w:rPr>
      </w:pPr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Léto ve Zlínském kraji nabídlo návštěvníkům pestrý program. Podle informací od </w:t>
      </w:r>
      <w:r w:rsidR="008128A8" w:rsidRPr="00D876FA">
        <w:rPr>
          <w:rFonts w:eastAsia="Times New Roman" w:cstheme="minorHAnsi"/>
          <w:kern w:val="0"/>
          <w:lang w:eastAsia="cs-CZ"/>
          <w14:ligatures w14:val="none"/>
        </w:rPr>
        <w:t>několika</w:t>
      </w:r>
      <w:r w:rsidR="001A04A2" w:rsidRPr="00D876FA">
        <w:rPr>
          <w:rFonts w:eastAsia="Times New Roman" w:cstheme="minorHAnsi"/>
          <w:kern w:val="0"/>
          <w:lang w:eastAsia="cs-CZ"/>
          <w14:ligatures w14:val="none"/>
        </w:rPr>
        <w:t xml:space="preserve"> </w:t>
      </w:r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provozovatelů turistických míst byla letošní sezona velmi dobrá a návštěvnost se meziročně vyvíjela pozitivně. Lidé během prázdnin vyráželi k vodě, do hor a přírody, na kola i za památkami a stále častěji své výlety spojovali s kulturními a sportovními akcemi. </w:t>
      </w:r>
    </w:p>
    <w:p w14:paraId="737BBE0D" w14:textId="1FE696E8" w:rsidR="009358FE" w:rsidRPr="00D876FA" w:rsidRDefault="009358FE" w:rsidP="009358FE">
      <w:pPr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lang w:eastAsia="cs-CZ"/>
          <w14:ligatures w14:val="none"/>
        </w:rPr>
      </w:pPr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„Z letošního léta máme velmi dobrý pocit. Potvrzuje se, že návštěvníci stále častěji kombinují více aktivit a během jednoho pobytu poznávají různé části regionu. Pro Zlínský kraj je to dobrá zpráva, protože právě pestrost nabídky je jednou z jeho hlavních předností,“ uvedl radní Zlínského kraje </w:t>
      </w:r>
      <w:r w:rsidR="00D876FA">
        <w:rPr>
          <w:rFonts w:eastAsia="Times New Roman" w:cstheme="minorHAnsi"/>
          <w:kern w:val="0"/>
          <w:lang w:eastAsia="cs-CZ"/>
          <w14:ligatures w14:val="none"/>
        </w:rPr>
        <w:br/>
      </w:r>
      <w:r w:rsidRPr="00D876FA">
        <w:rPr>
          <w:rFonts w:eastAsia="Times New Roman" w:cstheme="minorHAnsi"/>
          <w:kern w:val="0"/>
          <w:lang w:eastAsia="cs-CZ"/>
          <w14:ligatures w14:val="none"/>
        </w:rPr>
        <w:t>pro kulturu a cestovní ruch Ivan Láska.</w:t>
      </w:r>
    </w:p>
    <w:p w14:paraId="6D36F3E7" w14:textId="7432BBD5" w:rsidR="009358FE" w:rsidRPr="00D876FA" w:rsidRDefault="009358FE" w:rsidP="009358FE">
      <w:pPr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lang w:eastAsia="cs-CZ"/>
          <w14:ligatures w14:val="none"/>
        </w:rPr>
      </w:pPr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Silnou návštěvnost zaznamenaly cíle napříč všemi čtyřmi turistickými destinacemi. </w:t>
      </w:r>
      <w:r w:rsidR="00BC2CC9">
        <w:t xml:space="preserve">Na Zlínsku – </w:t>
      </w:r>
      <w:proofErr w:type="spellStart"/>
      <w:r w:rsidR="00BC2CC9">
        <w:t>Luhačovicku</w:t>
      </w:r>
      <w:proofErr w:type="spellEnd"/>
      <w:r w:rsidR="00BC2CC9">
        <w:t xml:space="preserve"> se letos projevil také zájem o nově spuštěný </w:t>
      </w:r>
      <w:proofErr w:type="spellStart"/>
      <w:r w:rsidR="00BC2CC9">
        <w:t>Baťapas</w:t>
      </w:r>
      <w:proofErr w:type="spellEnd"/>
      <w:r w:rsidR="00BC2CC9">
        <w:t>, který sdružuje vybrané baťovské památky a byl během léta k dispozici hostům na vybraných ubytovacích zařízeních. Jeden z hlavních cílů Muzeum jihovýchodní Moravy ve Zlíně zaznamenalo 47 883 návštěvníků. K pozitivnímu vývoji oproti loňsku přispělo znovuotevření hradu Malenovice.</w:t>
      </w:r>
      <w:r w:rsidR="00BC2CC9">
        <w:rPr>
          <w:rFonts w:eastAsia="Times New Roman" w:cstheme="minorHAnsi"/>
          <w:kern w:val="0"/>
          <w:lang w:eastAsia="cs-CZ"/>
          <w14:ligatures w14:val="none"/>
        </w:rPr>
        <w:t xml:space="preserve"> </w:t>
      </w:r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Na Valašsku navštívilo Valašské muzeum v přírodě </w:t>
      </w:r>
      <w:r w:rsidR="00BC2CC9">
        <w:rPr>
          <w:rFonts w:eastAsia="Times New Roman" w:cstheme="minorHAnsi"/>
          <w:kern w:val="0"/>
          <w:lang w:eastAsia="cs-CZ"/>
          <w14:ligatures w14:val="none"/>
        </w:rPr>
        <w:br/>
      </w:r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v Rožnově pod Radhoštěm během prázdnin více než 108 tisíc návštěvníků. Slovácko nabídlo vedle tradičních turistických cílů také řadu letních akcí a aktivit spojených s folklorem nebo gastronomií. </w:t>
      </w:r>
      <w:r w:rsidR="00BC2CC9">
        <w:rPr>
          <w:rFonts w:eastAsia="Times New Roman" w:cstheme="minorHAnsi"/>
          <w:kern w:val="0"/>
          <w:lang w:eastAsia="cs-CZ"/>
          <w14:ligatures w14:val="none"/>
        </w:rPr>
        <w:br/>
      </w:r>
      <w:r w:rsidRPr="00D876FA">
        <w:rPr>
          <w:rFonts w:eastAsia="Times New Roman" w:cstheme="minorHAnsi"/>
          <w:kern w:val="0"/>
          <w:lang w:eastAsia="cs-CZ"/>
          <w14:ligatures w14:val="none"/>
        </w:rPr>
        <w:t>Na Kroměřížsku pak výraznou pozornost přitáhl projekt Panská sídla Kroměřížska.</w:t>
      </w:r>
    </w:p>
    <w:p w14:paraId="7037D66F" w14:textId="3C7C86E3" w:rsidR="009358FE" w:rsidRPr="00D876FA" w:rsidRDefault="009358FE" w:rsidP="009358FE">
      <w:pPr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lang w:eastAsia="cs-CZ"/>
          <w14:ligatures w14:val="none"/>
        </w:rPr>
      </w:pPr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„Panská sídla Kroměřížska pro nás byla jedním z velkých úspěchů letošní sezony. Zájem návštěvníků byl opravdu vysoký a kapacity prohlídek byly </w:t>
      </w:r>
      <w:r w:rsidR="008128A8" w:rsidRPr="00D876FA">
        <w:rPr>
          <w:rFonts w:eastAsia="Times New Roman" w:cstheme="minorHAnsi"/>
          <w:kern w:val="0"/>
          <w:lang w:eastAsia="cs-CZ"/>
          <w14:ligatures w14:val="none"/>
        </w:rPr>
        <w:t>prakticky vyprodané.</w:t>
      </w:r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 Už nyní proto počítáme s tím, </w:t>
      </w:r>
      <w:r w:rsidR="00D876FA">
        <w:rPr>
          <w:rFonts w:eastAsia="Times New Roman" w:cstheme="minorHAnsi"/>
          <w:kern w:val="0"/>
          <w:lang w:eastAsia="cs-CZ"/>
          <w14:ligatures w14:val="none"/>
        </w:rPr>
        <w:br/>
      </w:r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že v příštím roce nabídku rozšíříme o další termíny a navýšíme také kapacity. Letošní sezona navíc ještě nekončí – až do 3. října mohou návštěvníci pokračovat v letní hře a objevovat jednotlivá panská sídla Kroměřížska,“ uvedla Hana </w:t>
      </w:r>
      <w:proofErr w:type="spellStart"/>
      <w:r w:rsidRPr="00D876FA">
        <w:rPr>
          <w:rFonts w:eastAsia="Times New Roman" w:cstheme="minorHAnsi"/>
          <w:kern w:val="0"/>
          <w:lang w:eastAsia="cs-CZ"/>
          <w14:ligatures w14:val="none"/>
        </w:rPr>
        <w:t>Ehrlichová</w:t>
      </w:r>
      <w:proofErr w:type="spellEnd"/>
      <w:r w:rsidRPr="00D876FA">
        <w:rPr>
          <w:rFonts w:eastAsia="Times New Roman" w:cstheme="minorHAnsi"/>
          <w:kern w:val="0"/>
          <w:lang w:eastAsia="cs-CZ"/>
          <w14:ligatures w14:val="none"/>
        </w:rPr>
        <w:t>, manažerka destinace Kroměřížsko.</w:t>
      </w:r>
    </w:p>
    <w:p w14:paraId="292A415C" w14:textId="2ADE244F" w:rsidR="009358FE" w:rsidRPr="00D876FA" w:rsidRDefault="009358FE" w:rsidP="009358FE">
      <w:pPr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lang w:eastAsia="cs-CZ"/>
          <w14:ligatures w14:val="none"/>
        </w:rPr>
      </w:pPr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Silnou letní návštěvnost potvrzují také další turistické cíle a atraktivity. Oba největší aquaparky </w:t>
      </w:r>
      <w:r w:rsidR="00AB137F">
        <w:rPr>
          <w:rFonts w:eastAsia="Times New Roman" w:cstheme="minorHAnsi"/>
          <w:kern w:val="0"/>
          <w:lang w:eastAsia="cs-CZ"/>
          <w14:ligatures w14:val="none"/>
        </w:rPr>
        <w:br/>
      </w:r>
      <w:r w:rsidRPr="00D876FA">
        <w:rPr>
          <w:rFonts w:eastAsia="Times New Roman" w:cstheme="minorHAnsi"/>
          <w:kern w:val="0"/>
          <w:lang w:eastAsia="cs-CZ"/>
          <w14:ligatures w14:val="none"/>
        </w:rPr>
        <w:t>ve Zlínském kraji se během léta dostaly téměř ke hranici 100 tisíc návštěvníků – Delfín v Uherském Brodě zaznamenal od června do srpna 99 263 prodaných vstupenek</w:t>
      </w:r>
      <w:r w:rsidR="008128A8" w:rsidRPr="00D876FA">
        <w:rPr>
          <w:rFonts w:eastAsia="Times New Roman" w:cstheme="minorHAnsi"/>
          <w:kern w:val="0"/>
          <w:lang w:eastAsia="cs-CZ"/>
          <w14:ligatures w14:val="none"/>
        </w:rPr>
        <w:t xml:space="preserve"> a v letním areálu zaznamenal nárůst </w:t>
      </w:r>
      <w:r w:rsidR="00AB137F" w:rsidRPr="00D876FA">
        <w:rPr>
          <w:rFonts w:eastAsia="Times New Roman" w:cstheme="minorHAnsi"/>
          <w:kern w:val="0"/>
          <w:lang w:eastAsia="cs-CZ"/>
          <w14:ligatures w14:val="none"/>
        </w:rPr>
        <w:t>28 %</w:t>
      </w:r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 a Aquapark Uherské Hradiště ve stejném období 98 445 návštěvníků. Zájem byl také </w:t>
      </w:r>
      <w:r w:rsidR="00AB137F">
        <w:rPr>
          <w:rFonts w:eastAsia="Times New Roman" w:cstheme="minorHAnsi"/>
          <w:kern w:val="0"/>
          <w:lang w:eastAsia="cs-CZ"/>
          <w14:ligatures w14:val="none"/>
        </w:rPr>
        <w:br/>
      </w:r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o přírodní a horské lokality. Na Velké Javořině v Bílých Karpatech prošlo přes dva sčítače do konce srpna více než 109 tisíc turistů. Na Slovácku přivítala </w:t>
      </w:r>
      <w:proofErr w:type="spellStart"/>
      <w:r w:rsidRPr="00D876FA">
        <w:rPr>
          <w:rFonts w:eastAsia="Times New Roman" w:cstheme="minorHAnsi"/>
          <w:kern w:val="0"/>
          <w:lang w:eastAsia="cs-CZ"/>
          <w14:ligatures w14:val="none"/>
        </w:rPr>
        <w:t>Kovozoo</w:t>
      </w:r>
      <w:proofErr w:type="spellEnd"/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 v červenci a srpnu více než 66 tisíc návštěvníků, Živá voda Modrá téměř 57 tisíc</w:t>
      </w:r>
      <w:r w:rsidR="008128A8" w:rsidRPr="00D876FA">
        <w:rPr>
          <w:rFonts w:eastAsia="Times New Roman" w:cstheme="minorHAnsi"/>
          <w:kern w:val="0"/>
          <w:lang w:eastAsia="cs-CZ"/>
          <w14:ligatures w14:val="none"/>
        </w:rPr>
        <w:t xml:space="preserve"> a bazilika na Velehradě přes 50 tisíc.</w:t>
      </w:r>
    </w:p>
    <w:p w14:paraId="66ADCF39" w14:textId="63C6B147" w:rsidR="009358FE" w:rsidRPr="00D876FA" w:rsidRDefault="009358FE" w:rsidP="00C316B1">
      <w:pPr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lang w:eastAsia="cs-CZ"/>
          <w14:ligatures w14:val="none"/>
        </w:rPr>
      </w:pPr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Návštěvnost v průběhu léta podporovaly také velké kulturní a sportovní akce. Do regionu přivedly desetitisíce návštěvníků například Dny lidí dobré vůle, Barum Czech </w:t>
      </w:r>
      <w:proofErr w:type="spellStart"/>
      <w:r w:rsidRPr="00D876FA">
        <w:rPr>
          <w:rFonts w:eastAsia="Times New Roman" w:cstheme="minorHAnsi"/>
          <w:kern w:val="0"/>
          <w:lang w:eastAsia="cs-CZ"/>
          <w14:ligatures w14:val="none"/>
        </w:rPr>
        <w:t>Rally</w:t>
      </w:r>
      <w:proofErr w:type="spellEnd"/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 Zlín, </w:t>
      </w:r>
      <w:r w:rsidR="00F02A1C">
        <w:rPr>
          <w:rFonts w:eastAsia="Times New Roman" w:cstheme="minorHAnsi"/>
          <w:kern w:val="0"/>
          <w:lang w:eastAsia="cs-CZ"/>
          <w14:ligatures w14:val="none"/>
        </w:rPr>
        <w:t xml:space="preserve">Letní filmová škola </w:t>
      </w:r>
      <w:r w:rsidR="00F02A1C">
        <w:rPr>
          <w:rFonts w:eastAsia="Times New Roman" w:cstheme="minorHAnsi"/>
          <w:kern w:val="0"/>
          <w:lang w:eastAsia="cs-CZ"/>
          <w14:ligatures w14:val="none"/>
        </w:rPr>
        <w:br/>
        <w:t xml:space="preserve">v </w:t>
      </w:r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 Uherském Hradišti, Holešovská regata, </w:t>
      </w:r>
      <w:proofErr w:type="spellStart"/>
      <w:r w:rsidRPr="00D876FA">
        <w:rPr>
          <w:rFonts w:eastAsia="Times New Roman" w:cstheme="minorHAnsi"/>
          <w:kern w:val="0"/>
          <w:lang w:eastAsia="cs-CZ"/>
          <w14:ligatures w14:val="none"/>
        </w:rPr>
        <w:t>Masters</w:t>
      </w:r>
      <w:proofErr w:type="spellEnd"/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 </w:t>
      </w:r>
      <w:proofErr w:type="spellStart"/>
      <w:r w:rsidRPr="00D876FA">
        <w:rPr>
          <w:rFonts w:eastAsia="Times New Roman" w:cstheme="minorHAnsi"/>
          <w:kern w:val="0"/>
          <w:lang w:eastAsia="cs-CZ"/>
          <w14:ligatures w14:val="none"/>
        </w:rPr>
        <w:t>of</w:t>
      </w:r>
      <w:proofErr w:type="spellEnd"/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 Rock nebo Vizovické Trnkobraní. Výsledky jednotlivých míst tak potvrzují, že letní návštěvnost ve Zlínském kraji stojí na kombinaci různých typů nabídky – od radovánek u vody, přes aktivní turistiku, historické památky a kulturní instituce až </w:t>
      </w:r>
      <w:r w:rsidR="00F241FD">
        <w:rPr>
          <w:rFonts w:eastAsia="Times New Roman" w:cstheme="minorHAnsi"/>
          <w:kern w:val="0"/>
          <w:lang w:eastAsia="cs-CZ"/>
          <w14:ligatures w14:val="none"/>
        </w:rPr>
        <w:br/>
      </w:r>
      <w:r w:rsidRPr="00D876FA">
        <w:rPr>
          <w:rFonts w:eastAsia="Times New Roman" w:cstheme="minorHAnsi"/>
          <w:kern w:val="0"/>
          <w:lang w:eastAsia="cs-CZ"/>
          <w14:ligatures w14:val="none"/>
        </w:rPr>
        <w:t>po velké eventy.</w:t>
      </w:r>
    </w:p>
    <w:p w14:paraId="3C3ED08B" w14:textId="05B212F0" w:rsidR="00D876FA" w:rsidRPr="00D876FA" w:rsidRDefault="00D876FA" w:rsidP="00C316B1">
      <w:pPr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lang w:eastAsia="cs-CZ"/>
          <w14:ligatures w14:val="none"/>
        </w:rPr>
      </w:pPr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Pozitivní trend byl patrný také u cykloturistiky. Dva sčítače na Baťově kanále v Kvasicích </w:t>
      </w:r>
      <w:r>
        <w:rPr>
          <w:rFonts w:eastAsia="Times New Roman" w:cstheme="minorHAnsi"/>
          <w:kern w:val="0"/>
          <w:lang w:eastAsia="cs-CZ"/>
          <w14:ligatures w14:val="none"/>
        </w:rPr>
        <w:br/>
      </w:r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a u </w:t>
      </w:r>
      <w:proofErr w:type="spellStart"/>
      <w:r w:rsidRPr="00D876FA">
        <w:rPr>
          <w:rFonts w:eastAsia="Times New Roman" w:cstheme="minorHAnsi"/>
          <w:kern w:val="0"/>
          <w:lang w:eastAsia="cs-CZ"/>
          <w14:ligatures w14:val="none"/>
        </w:rPr>
        <w:t>Huštěnovské</w:t>
      </w:r>
      <w:proofErr w:type="spellEnd"/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 komory zaznamenaly </w:t>
      </w:r>
      <w:r w:rsidR="00AB137F">
        <w:rPr>
          <w:rFonts w:eastAsia="Times New Roman" w:cstheme="minorHAnsi"/>
          <w:kern w:val="0"/>
          <w:lang w:eastAsia="cs-CZ"/>
          <w14:ligatures w14:val="none"/>
        </w:rPr>
        <w:t xml:space="preserve">během letních prázdnin </w:t>
      </w:r>
      <w:r w:rsidRPr="00D876FA">
        <w:rPr>
          <w:rFonts w:eastAsia="Times New Roman" w:cstheme="minorHAnsi"/>
          <w:kern w:val="0"/>
          <w:lang w:eastAsia="cs-CZ"/>
          <w14:ligatures w14:val="none"/>
        </w:rPr>
        <w:t xml:space="preserve">dohromady 132 272 průjezdů, přibližně </w:t>
      </w:r>
      <w:r w:rsidRPr="00D876FA">
        <w:rPr>
          <w:rFonts w:eastAsia="Times New Roman" w:cstheme="minorHAnsi"/>
          <w:kern w:val="0"/>
          <w:lang w:eastAsia="cs-CZ"/>
          <w14:ligatures w14:val="none"/>
        </w:rPr>
        <w:lastRenderedPageBreak/>
        <w:t>o čtyři tisíce více než loni. Na Cyklostezce Bečva ve Velkých Karlovicích projelo během léta 38 834 cyklistů, což také představuje meziroční nárůst. Výsledky tak potvrzují zájem o aktivní trávení volného času a propojení cykloturistiky s dalšími zážitky v regionu.</w:t>
      </w:r>
    </w:p>
    <w:p w14:paraId="60B36AEA" w14:textId="77777777" w:rsidR="00626E22" w:rsidRDefault="00626E22" w:rsidP="00950FC3">
      <w:pPr>
        <w:spacing w:before="100" w:beforeAutospacing="1" w:after="100" w:afterAutospacing="1" w:line="240" w:lineRule="auto"/>
        <w:jc w:val="both"/>
      </w:pPr>
      <w:r>
        <w:t>„Letošní léto potvrdilo, že návštěvníci stále častěji kombinují více aktivit – výlety do přírody s návštěvou památek, koupání s cykloturistikou nebo kulturní program s gastronomií. Ne všechny turistické cíle přitom zaznamenaly růst. U některých návštěvnost mírně klesla, což podle provozovatelů souviselo především s několika vlnami veder během léta. Právě pestrá nabídka ale umožňuje návštěvníkům program přizpůsobit počasí a zároveň prodlužovat jejich pobyt v regionu,“ uvedl ředitel Centrály cestovního ruchu Východní Moravy Michal Vala.</w:t>
      </w:r>
    </w:p>
    <w:p w14:paraId="554B7D27" w14:textId="19BC1D0E" w:rsidR="00682EDF" w:rsidRPr="004C0B81" w:rsidRDefault="000104A0" w:rsidP="00950FC3">
      <w:pPr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3"/>
          <w:szCs w:val="23"/>
          <w:lang w:eastAsia="cs-CZ"/>
          <w14:ligatures w14:val="none"/>
        </w:rPr>
      </w:pPr>
      <w:r w:rsidRPr="00682EDF">
        <w:rPr>
          <w:rFonts w:ascii="Aptos" w:eastAsia="Times New Roman" w:hAnsi="Aptos" w:cs="Times New Roman"/>
          <w:color w:val="000000"/>
          <w:kern w:val="0"/>
          <w:sz w:val="18"/>
          <w:szCs w:val="18"/>
          <w:lang w:eastAsia="cs-CZ"/>
          <w14:ligatures w14:val="none"/>
        </w:rPr>
        <w:t>Kontakt</w:t>
      </w:r>
      <w:r w:rsidR="00682EDF" w:rsidRPr="00682EDF">
        <w:rPr>
          <w:rFonts w:ascii="Aptos" w:eastAsia="Times New Roman" w:hAnsi="Aptos" w:cs="Times New Roman"/>
          <w:color w:val="000000"/>
          <w:kern w:val="0"/>
          <w:sz w:val="18"/>
          <w:szCs w:val="18"/>
          <w:lang w:eastAsia="cs-CZ"/>
          <w14:ligatures w14:val="none"/>
        </w:rPr>
        <w:t xml:space="preserve"> pro média</w:t>
      </w:r>
      <w:r w:rsidRPr="00682EDF">
        <w:rPr>
          <w:rFonts w:ascii="Aptos" w:eastAsia="Times New Roman" w:hAnsi="Aptos" w:cs="Times New Roman"/>
          <w:color w:val="000000"/>
          <w:kern w:val="0"/>
          <w:sz w:val="18"/>
          <w:szCs w:val="18"/>
          <w:lang w:eastAsia="cs-CZ"/>
          <w14:ligatures w14:val="none"/>
        </w:rPr>
        <w:t xml:space="preserve">: </w:t>
      </w:r>
    </w:p>
    <w:p w14:paraId="34039866" w14:textId="77777777" w:rsidR="00682EDF" w:rsidRPr="00682EDF" w:rsidRDefault="00682EDF" w:rsidP="00682EDF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18"/>
          <w:szCs w:val="18"/>
          <w:lang w:eastAsia="cs-CZ"/>
          <w14:ligatures w14:val="none"/>
        </w:rPr>
      </w:pPr>
      <w:r w:rsidRPr="00682EDF">
        <w:rPr>
          <w:rFonts w:ascii="Aptos" w:eastAsia="Times New Roman" w:hAnsi="Aptos" w:cs="Times New Roman"/>
          <w:color w:val="000000"/>
          <w:kern w:val="0"/>
          <w:sz w:val="18"/>
          <w:szCs w:val="18"/>
          <w:lang w:eastAsia="cs-CZ"/>
          <w14:ligatures w14:val="none"/>
        </w:rPr>
        <w:t>Mgr. Petr Michalec</w:t>
      </w:r>
    </w:p>
    <w:p w14:paraId="08FA585A" w14:textId="77777777" w:rsidR="00682EDF" w:rsidRPr="00682EDF" w:rsidRDefault="00682EDF" w:rsidP="00682EDF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18"/>
          <w:szCs w:val="18"/>
          <w:lang w:eastAsia="cs-CZ"/>
          <w14:ligatures w14:val="none"/>
        </w:rPr>
      </w:pPr>
      <w:r w:rsidRPr="00682EDF">
        <w:rPr>
          <w:rFonts w:ascii="Aptos" w:eastAsia="Times New Roman" w:hAnsi="Aptos" w:cs="Times New Roman"/>
          <w:color w:val="000000"/>
          <w:kern w:val="0"/>
          <w:sz w:val="18"/>
          <w:szCs w:val="18"/>
          <w:lang w:eastAsia="cs-CZ"/>
          <w14:ligatures w14:val="none"/>
        </w:rPr>
        <w:t>Centrála cestovního ruchu Východní Moravy, o.p.s.</w:t>
      </w:r>
    </w:p>
    <w:p w14:paraId="071C1944" w14:textId="77777777" w:rsidR="00682EDF" w:rsidRPr="00682EDF" w:rsidRDefault="00682EDF" w:rsidP="00682EDF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18"/>
          <w:szCs w:val="18"/>
          <w:lang w:eastAsia="cs-CZ"/>
          <w14:ligatures w14:val="none"/>
        </w:rPr>
      </w:pPr>
      <w:r w:rsidRPr="00682EDF">
        <w:rPr>
          <w:rFonts w:ascii="Aptos" w:eastAsia="Times New Roman" w:hAnsi="Aptos" w:cs="Times New Roman"/>
          <w:color w:val="000000"/>
          <w:kern w:val="0"/>
          <w:sz w:val="18"/>
          <w:szCs w:val="18"/>
          <w:lang w:eastAsia="cs-CZ"/>
          <w14:ligatures w14:val="none"/>
        </w:rPr>
        <w:t>J. A. Bati 5520</w:t>
      </w:r>
    </w:p>
    <w:p w14:paraId="5C01EB64" w14:textId="77777777" w:rsidR="00682EDF" w:rsidRPr="00682EDF" w:rsidRDefault="00682EDF" w:rsidP="00682EDF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18"/>
          <w:szCs w:val="18"/>
          <w:lang w:eastAsia="cs-CZ"/>
          <w14:ligatures w14:val="none"/>
        </w:rPr>
      </w:pPr>
      <w:r w:rsidRPr="00682EDF">
        <w:rPr>
          <w:rFonts w:ascii="Aptos" w:eastAsia="Times New Roman" w:hAnsi="Aptos" w:cs="Times New Roman"/>
          <w:color w:val="000000"/>
          <w:kern w:val="0"/>
          <w:sz w:val="18"/>
          <w:szCs w:val="18"/>
          <w:lang w:eastAsia="cs-CZ"/>
          <w14:ligatures w14:val="none"/>
        </w:rPr>
        <w:t>760 90 Zlín</w:t>
      </w:r>
    </w:p>
    <w:p w14:paraId="50B0432E" w14:textId="77777777" w:rsidR="00682EDF" w:rsidRPr="00682EDF" w:rsidRDefault="00682EDF" w:rsidP="00682EDF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18"/>
          <w:szCs w:val="18"/>
          <w:lang w:eastAsia="cs-CZ"/>
          <w14:ligatures w14:val="none"/>
        </w:rPr>
      </w:pPr>
      <w:r w:rsidRPr="00682EDF">
        <w:rPr>
          <w:rFonts w:ascii="Aptos" w:eastAsia="Times New Roman" w:hAnsi="Aptos" w:cs="Times New Roman"/>
          <w:color w:val="000000"/>
          <w:kern w:val="0"/>
          <w:sz w:val="18"/>
          <w:szCs w:val="18"/>
          <w:lang w:eastAsia="cs-CZ"/>
          <w14:ligatures w14:val="none"/>
        </w:rPr>
        <w:t>Mobil: +420 733 161 671</w:t>
      </w:r>
    </w:p>
    <w:p w14:paraId="150E0C1D" w14:textId="77777777" w:rsidR="00682EDF" w:rsidRPr="00682EDF" w:rsidRDefault="00682EDF" w:rsidP="00682EDF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18"/>
          <w:szCs w:val="18"/>
          <w:lang w:eastAsia="cs-CZ"/>
          <w14:ligatures w14:val="none"/>
        </w:rPr>
      </w:pPr>
      <w:r w:rsidRPr="00682EDF">
        <w:rPr>
          <w:rFonts w:ascii="Aptos" w:eastAsia="Times New Roman" w:hAnsi="Aptos" w:cs="Times New Roman"/>
          <w:color w:val="000000"/>
          <w:kern w:val="0"/>
          <w:sz w:val="18"/>
          <w:szCs w:val="18"/>
          <w:lang w:eastAsia="cs-CZ"/>
          <w14:ligatures w14:val="none"/>
        </w:rPr>
        <w:t>e-mail: </w:t>
      </w:r>
      <w:hyperlink r:id="rId7" w:tooltip="mailto:petr.michalec@vychodni-morava.cz" w:history="1">
        <w:r w:rsidRPr="00682EDF">
          <w:rPr>
            <w:rFonts w:ascii="Aptos" w:eastAsia="Times New Roman" w:hAnsi="Aptos" w:cs="Times New Roman"/>
            <w:color w:val="0000FF"/>
            <w:kern w:val="0"/>
            <w:sz w:val="18"/>
            <w:szCs w:val="18"/>
            <w:u w:val="single"/>
            <w:bdr w:val="none" w:sz="0" w:space="0" w:color="auto" w:frame="1"/>
            <w:lang w:eastAsia="cs-CZ"/>
            <w14:ligatures w14:val="none"/>
          </w:rPr>
          <w:t>petr.michalec@vychodni-morava.cz</w:t>
        </w:r>
      </w:hyperlink>
    </w:p>
    <w:p w14:paraId="56F36430" w14:textId="77777777" w:rsidR="00682EDF" w:rsidRDefault="00682EDF" w:rsidP="00682EDF">
      <w:pPr>
        <w:shd w:val="clear" w:color="auto" w:fill="FFFFFF"/>
        <w:spacing w:after="0" w:line="240" w:lineRule="auto"/>
        <w:textAlignment w:val="baseline"/>
      </w:pPr>
      <w:hyperlink r:id="rId8" w:tooltip="http://www.vychodni-morava.cz/" w:history="1">
        <w:r w:rsidRPr="00682EDF">
          <w:rPr>
            <w:rFonts w:ascii="Aptos" w:eastAsia="Times New Roman" w:hAnsi="Aptos" w:cs="Times New Roman"/>
            <w:color w:val="0000FF"/>
            <w:kern w:val="0"/>
            <w:sz w:val="18"/>
            <w:szCs w:val="18"/>
            <w:u w:val="single"/>
            <w:bdr w:val="none" w:sz="0" w:space="0" w:color="auto" w:frame="1"/>
            <w:lang w:eastAsia="cs-CZ"/>
            <w14:ligatures w14:val="none"/>
          </w:rPr>
          <w:t>www.vychodni-morava.cz</w:t>
        </w:r>
      </w:hyperlink>
    </w:p>
    <w:p w14:paraId="1E4A03F8" w14:textId="77777777" w:rsidR="00D620C4" w:rsidRDefault="00D620C4" w:rsidP="00682EDF">
      <w:pPr>
        <w:shd w:val="clear" w:color="auto" w:fill="FFFFFF"/>
        <w:spacing w:after="0" w:line="240" w:lineRule="auto"/>
        <w:textAlignment w:val="baseline"/>
      </w:pPr>
    </w:p>
    <w:p w14:paraId="3FF8C201" w14:textId="373C8F87" w:rsidR="005A2730" w:rsidRDefault="005A2730" w:rsidP="00682EDF">
      <w:pPr>
        <w:shd w:val="clear" w:color="auto" w:fill="FFFFFF"/>
        <w:spacing w:after="0" w:line="240" w:lineRule="auto"/>
        <w:textAlignment w:val="baseline"/>
      </w:pPr>
    </w:p>
    <w:p w14:paraId="0F44034F" w14:textId="77777777" w:rsidR="00D620C4" w:rsidRDefault="00D620C4" w:rsidP="00682EDF">
      <w:pPr>
        <w:shd w:val="clear" w:color="auto" w:fill="FFFFFF"/>
        <w:spacing w:after="0" w:line="240" w:lineRule="auto"/>
        <w:textAlignment w:val="baseline"/>
        <w:rPr>
          <w:noProof/>
        </w:rPr>
      </w:pPr>
    </w:p>
    <w:p w14:paraId="249AB727" w14:textId="77777777" w:rsidR="00B632CF" w:rsidRPr="00B632CF" w:rsidRDefault="00B632CF" w:rsidP="00B632CF">
      <w:pPr>
        <w:rPr>
          <w:rFonts w:ascii="Aptos" w:eastAsia="Times New Roman" w:hAnsi="Aptos" w:cs="Times New Roman"/>
          <w:sz w:val="18"/>
          <w:szCs w:val="18"/>
          <w:lang w:eastAsia="cs-CZ"/>
        </w:rPr>
      </w:pPr>
    </w:p>
    <w:p w14:paraId="3A1A81E6" w14:textId="77777777" w:rsidR="00B632CF" w:rsidRPr="00B632CF" w:rsidRDefault="00B632CF" w:rsidP="00B632CF">
      <w:pPr>
        <w:rPr>
          <w:rFonts w:ascii="Aptos" w:eastAsia="Times New Roman" w:hAnsi="Aptos" w:cs="Times New Roman"/>
          <w:sz w:val="18"/>
          <w:szCs w:val="18"/>
          <w:lang w:eastAsia="cs-CZ"/>
        </w:rPr>
      </w:pPr>
    </w:p>
    <w:p w14:paraId="7019AD77" w14:textId="77777777" w:rsidR="00B632CF" w:rsidRPr="00B632CF" w:rsidRDefault="00B632CF" w:rsidP="00B632CF">
      <w:pPr>
        <w:rPr>
          <w:rFonts w:ascii="Aptos" w:eastAsia="Times New Roman" w:hAnsi="Aptos" w:cs="Times New Roman"/>
          <w:sz w:val="18"/>
          <w:szCs w:val="18"/>
          <w:lang w:eastAsia="cs-CZ"/>
        </w:rPr>
      </w:pPr>
    </w:p>
    <w:p w14:paraId="125286C9" w14:textId="77777777" w:rsidR="00B632CF" w:rsidRPr="00B632CF" w:rsidRDefault="00B632CF" w:rsidP="00B632CF">
      <w:pPr>
        <w:rPr>
          <w:rFonts w:ascii="Aptos" w:eastAsia="Times New Roman" w:hAnsi="Aptos" w:cs="Times New Roman"/>
          <w:sz w:val="18"/>
          <w:szCs w:val="18"/>
          <w:lang w:eastAsia="cs-CZ"/>
        </w:rPr>
      </w:pPr>
    </w:p>
    <w:p w14:paraId="1EAD38A6" w14:textId="77777777" w:rsidR="00B632CF" w:rsidRPr="00B632CF" w:rsidRDefault="00B632CF" w:rsidP="00B632CF">
      <w:pPr>
        <w:rPr>
          <w:rFonts w:ascii="Aptos" w:eastAsia="Times New Roman" w:hAnsi="Aptos" w:cs="Times New Roman"/>
          <w:sz w:val="18"/>
          <w:szCs w:val="18"/>
          <w:lang w:eastAsia="cs-CZ"/>
        </w:rPr>
      </w:pPr>
    </w:p>
    <w:p w14:paraId="4C1BDEE8" w14:textId="77777777" w:rsidR="00B632CF" w:rsidRPr="00B632CF" w:rsidRDefault="00B632CF" w:rsidP="00B632CF">
      <w:pPr>
        <w:rPr>
          <w:rFonts w:ascii="Aptos" w:eastAsia="Times New Roman" w:hAnsi="Aptos" w:cs="Times New Roman"/>
          <w:sz w:val="18"/>
          <w:szCs w:val="18"/>
          <w:lang w:eastAsia="cs-CZ"/>
        </w:rPr>
      </w:pPr>
    </w:p>
    <w:p w14:paraId="06E0852D" w14:textId="77777777" w:rsidR="00B632CF" w:rsidRDefault="00B632CF" w:rsidP="00B632CF">
      <w:pPr>
        <w:rPr>
          <w:noProof/>
        </w:rPr>
      </w:pPr>
    </w:p>
    <w:p w14:paraId="354E436A" w14:textId="77777777" w:rsidR="00B632CF" w:rsidRPr="00B632CF" w:rsidRDefault="00B632CF" w:rsidP="00B632CF">
      <w:pPr>
        <w:jc w:val="center"/>
        <w:rPr>
          <w:rFonts w:ascii="Aptos" w:eastAsia="Times New Roman" w:hAnsi="Aptos" w:cs="Times New Roman"/>
          <w:sz w:val="18"/>
          <w:szCs w:val="18"/>
          <w:lang w:eastAsia="cs-CZ"/>
        </w:rPr>
      </w:pPr>
    </w:p>
    <w:sectPr w:rsidR="00B632CF" w:rsidRPr="00B632C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082D9" w14:textId="77777777" w:rsidR="00DF6F0D" w:rsidRDefault="00DF6F0D" w:rsidP="00735C9A">
      <w:pPr>
        <w:spacing w:after="0" w:line="240" w:lineRule="auto"/>
      </w:pPr>
      <w:r>
        <w:separator/>
      </w:r>
    </w:p>
  </w:endnote>
  <w:endnote w:type="continuationSeparator" w:id="0">
    <w:p w14:paraId="1CD3B949" w14:textId="77777777" w:rsidR="00DF6F0D" w:rsidRDefault="00DF6F0D" w:rsidP="00735C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BA46E" w14:textId="77777777" w:rsidR="00735C9A" w:rsidRPr="005F6B3F" w:rsidRDefault="00735C9A" w:rsidP="00735C9A">
    <w:pPr>
      <w:pStyle w:val="Normlnweb"/>
      <w:pBdr>
        <w:top w:val="single" w:sz="4" w:space="1" w:color="auto"/>
      </w:pBdr>
      <w:spacing w:after="0"/>
      <w:rPr>
        <w:rFonts w:eastAsia="Times New Roman"/>
        <w:kern w:val="0"/>
        <w:sz w:val="20"/>
        <w:szCs w:val="20"/>
        <w:lang w:eastAsia="cs-CZ"/>
        <w14:ligatures w14:val="none"/>
      </w:rPr>
    </w:pPr>
    <w:r>
      <w:tab/>
    </w:r>
    <w:r w:rsidRPr="005F6B3F">
      <w:rPr>
        <w:rFonts w:ascii="Calibri" w:eastAsia="Times New Roman" w:hAnsi="Calibri"/>
        <w:b/>
        <w:bCs/>
        <w:color w:val="333333"/>
        <w:kern w:val="0"/>
        <w:sz w:val="18"/>
        <w:szCs w:val="18"/>
        <w:lang w:eastAsia="cs-CZ"/>
        <w14:ligatures w14:val="none"/>
      </w:rPr>
      <w:t>Centrála cestovního ruchu Východní Moravy, o.p.s.</w:t>
    </w:r>
    <w:r w:rsidRPr="005F6B3F">
      <w:rPr>
        <w:rFonts w:ascii="Calibri" w:eastAsia="Times New Roman" w:hAnsi="Calibri"/>
        <w:color w:val="333333"/>
        <w:kern w:val="0"/>
        <w:sz w:val="18"/>
        <w:szCs w:val="18"/>
        <w:lang w:eastAsia="cs-CZ"/>
        <w14:ligatures w14:val="none"/>
      </w:rPr>
      <w:t xml:space="preserve"> je nestátní nezisková organizace s právním statutem obecně prospěšné společnosti, kterou založil v roce 2007 Zlínský kraj s cílem napomoci k rozvoji, propagaci a prezentaci cestovního ruchu v regionu. </w:t>
    </w:r>
  </w:p>
  <w:p w14:paraId="4373CABC" w14:textId="77777777" w:rsidR="00735C9A" w:rsidRPr="00735C9A" w:rsidRDefault="00735C9A" w:rsidP="00735C9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D89C3" w14:textId="77777777" w:rsidR="00DF6F0D" w:rsidRDefault="00DF6F0D" w:rsidP="00735C9A">
      <w:pPr>
        <w:spacing w:after="0" w:line="240" w:lineRule="auto"/>
      </w:pPr>
      <w:r>
        <w:separator/>
      </w:r>
    </w:p>
  </w:footnote>
  <w:footnote w:type="continuationSeparator" w:id="0">
    <w:p w14:paraId="18DFBC69" w14:textId="77777777" w:rsidR="00DF6F0D" w:rsidRDefault="00DF6F0D" w:rsidP="00735C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688A4" w14:textId="18F37943" w:rsidR="00735C9A" w:rsidRDefault="00735C9A">
    <w:pPr>
      <w:pStyle w:val="Zhlav"/>
    </w:pPr>
    <w:r>
      <w:rPr>
        <w:noProof/>
      </w:rPr>
      <w:drawing>
        <wp:inline distT="0" distB="0" distL="0" distR="0" wp14:anchorId="7F98A98C" wp14:editId="50271FBD">
          <wp:extent cx="951230" cy="542290"/>
          <wp:effectExtent l="0" t="0" r="1270" b="0"/>
          <wp:docPr id="1604721040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23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77CDB1CF" wp14:editId="5957D0D6">
          <wp:extent cx="1810385" cy="743585"/>
          <wp:effectExtent l="0" t="0" r="0" b="0"/>
          <wp:docPr id="63127508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038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5" style="width:0;height:1.5pt" o:hralign="center" o:bullet="t" o:hrstd="t" o:hr="t" fillcolor="#a0a0a0" stroked="f"/>
    </w:pict>
  </w:numPicBullet>
  <w:abstractNum w:abstractNumId="0" w15:restartNumberingAfterBreak="0">
    <w:nsid w:val="09F53CD1"/>
    <w:multiLevelType w:val="multilevel"/>
    <w:tmpl w:val="AAB8D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20E9F"/>
    <w:multiLevelType w:val="hybridMultilevel"/>
    <w:tmpl w:val="2424FB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A2274"/>
    <w:multiLevelType w:val="multilevel"/>
    <w:tmpl w:val="F8580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31708C"/>
    <w:multiLevelType w:val="multilevel"/>
    <w:tmpl w:val="F60A8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1C73BE"/>
    <w:multiLevelType w:val="multilevel"/>
    <w:tmpl w:val="2BD62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8763647">
    <w:abstractNumId w:val="3"/>
  </w:num>
  <w:num w:numId="2" w16cid:durableId="830675481">
    <w:abstractNumId w:val="0"/>
  </w:num>
  <w:num w:numId="3" w16cid:durableId="1550652404">
    <w:abstractNumId w:val="4"/>
  </w:num>
  <w:num w:numId="4" w16cid:durableId="838541136">
    <w:abstractNumId w:val="2"/>
  </w:num>
  <w:num w:numId="5" w16cid:durableId="840584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9A"/>
    <w:rsid w:val="00003A4F"/>
    <w:rsid w:val="00004D20"/>
    <w:rsid w:val="000104A0"/>
    <w:rsid w:val="00011E68"/>
    <w:rsid w:val="00014E6D"/>
    <w:rsid w:val="000177D6"/>
    <w:rsid w:val="00017FD2"/>
    <w:rsid w:val="0002682F"/>
    <w:rsid w:val="0004146B"/>
    <w:rsid w:val="00042867"/>
    <w:rsid w:val="00050912"/>
    <w:rsid w:val="00053EAB"/>
    <w:rsid w:val="00054A59"/>
    <w:rsid w:val="00060AE3"/>
    <w:rsid w:val="00061EF5"/>
    <w:rsid w:val="00062A61"/>
    <w:rsid w:val="00062ACB"/>
    <w:rsid w:val="00065ED6"/>
    <w:rsid w:val="00071DA0"/>
    <w:rsid w:val="00080F10"/>
    <w:rsid w:val="000941CE"/>
    <w:rsid w:val="000A23B3"/>
    <w:rsid w:val="000A697D"/>
    <w:rsid w:val="000C29D1"/>
    <w:rsid w:val="000C2DEC"/>
    <w:rsid w:val="000D22BB"/>
    <w:rsid w:val="000D536A"/>
    <w:rsid w:val="000E30B9"/>
    <w:rsid w:val="000F34B9"/>
    <w:rsid w:val="000F62C4"/>
    <w:rsid w:val="00101149"/>
    <w:rsid w:val="0011299F"/>
    <w:rsid w:val="00112DDE"/>
    <w:rsid w:val="00113616"/>
    <w:rsid w:val="00114AE5"/>
    <w:rsid w:val="00120B30"/>
    <w:rsid w:val="00122FDD"/>
    <w:rsid w:val="00133D3C"/>
    <w:rsid w:val="00134DE1"/>
    <w:rsid w:val="001371D3"/>
    <w:rsid w:val="00137D47"/>
    <w:rsid w:val="001453E9"/>
    <w:rsid w:val="001459F6"/>
    <w:rsid w:val="00146AD2"/>
    <w:rsid w:val="00166B2A"/>
    <w:rsid w:val="00172EA9"/>
    <w:rsid w:val="00185BF3"/>
    <w:rsid w:val="00190B59"/>
    <w:rsid w:val="001934A7"/>
    <w:rsid w:val="001A04A2"/>
    <w:rsid w:val="001A3990"/>
    <w:rsid w:val="001B15E7"/>
    <w:rsid w:val="001B1F8E"/>
    <w:rsid w:val="001C18F6"/>
    <w:rsid w:val="001C69BD"/>
    <w:rsid w:val="001C7237"/>
    <w:rsid w:val="001D05C8"/>
    <w:rsid w:val="001D2A37"/>
    <w:rsid w:val="001E3DE3"/>
    <w:rsid w:val="001F17BC"/>
    <w:rsid w:val="001F50D0"/>
    <w:rsid w:val="00202089"/>
    <w:rsid w:val="00202B68"/>
    <w:rsid w:val="0021531E"/>
    <w:rsid w:val="0022071C"/>
    <w:rsid w:val="00220CF1"/>
    <w:rsid w:val="0023015B"/>
    <w:rsid w:val="002315D6"/>
    <w:rsid w:val="002345EA"/>
    <w:rsid w:val="002358E3"/>
    <w:rsid w:val="00237CA4"/>
    <w:rsid w:val="00243F3B"/>
    <w:rsid w:val="002461B4"/>
    <w:rsid w:val="00261672"/>
    <w:rsid w:val="00261D62"/>
    <w:rsid w:val="00270A58"/>
    <w:rsid w:val="002736AD"/>
    <w:rsid w:val="0027772E"/>
    <w:rsid w:val="00277F4F"/>
    <w:rsid w:val="00281A60"/>
    <w:rsid w:val="002A2062"/>
    <w:rsid w:val="002A27A7"/>
    <w:rsid w:val="002A46A7"/>
    <w:rsid w:val="002B0F0F"/>
    <w:rsid w:val="002B3270"/>
    <w:rsid w:val="002D17A2"/>
    <w:rsid w:val="002D44CF"/>
    <w:rsid w:val="002D621D"/>
    <w:rsid w:val="002E6DCB"/>
    <w:rsid w:val="002E719F"/>
    <w:rsid w:val="002F3BB7"/>
    <w:rsid w:val="003010CD"/>
    <w:rsid w:val="003010DE"/>
    <w:rsid w:val="003069F2"/>
    <w:rsid w:val="00313ECF"/>
    <w:rsid w:val="003212AC"/>
    <w:rsid w:val="00321568"/>
    <w:rsid w:val="00351D93"/>
    <w:rsid w:val="00354C2A"/>
    <w:rsid w:val="0035512A"/>
    <w:rsid w:val="0035650A"/>
    <w:rsid w:val="00361E50"/>
    <w:rsid w:val="003671A6"/>
    <w:rsid w:val="003750D5"/>
    <w:rsid w:val="00375DEE"/>
    <w:rsid w:val="00380C82"/>
    <w:rsid w:val="00382F69"/>
    <w:rsid w:val="003875D9"/>
    <w:rsid w:val="00392C86"/>
    <w:rsid w:val="003C11BC"/>
    <w:rsid w:val="003C7890"/>
    <w:rsid w:val="003D1B4E"/>
    <w:rsid w:val="003D7D0E"/>
    <w:rsid w:val="003E0505"/>
    <w:rsid w:val="003E4E12"/>
    <w:rsid w:val="003F4B58"/>
    <w:rsid w:val="003F78E3"/>
    <w:rsid w:val="00401128"/>
    <w:rsid w:val="00404944"/>
    <w:rsid w:val="0042068F"/>
    <w:rsid w:val="0043175B"/>
    <w:rsid w:val="00433174"/>
    <w:rsid w:val="00434E5F"/>
    <w:rsid w:val="004378DF"/>
    <w:rsid w:val="0046200C"/>
    <w:rsid w:val="0046210C"/>
    <w:rsid w:val="0046296A"/>
    <w:rsid w:val="00480528"/>
    <w:rsid w:val="004821EA"/>
    <w:rsid w:val="00484440"/>
    <w:rsid w:val="004844AB"/>
    <w:rsid w:val="00487403"/>
    <w:rsid w:val="00492F83"/>
    <w:rsid w:val="004A5350"/>
    <w:rsid w:val="004B0957"/>
    <w:rsid w:val="004B5CF0"/>
    <w:rsid w:val="004C0B81"/>
    <w:rsid w:val="004C58FD"/>
    <w:rsid w:val="004D61C4"/>
    <w:rsid w:val="004E2A63"/>
    <w:rsid w:val="00501646"/>
    <w:rsid w:val="00515A9D"/>
    <w:rsid w:val="00530B5F"/>
    <w:rsid w:val="00531421"/>
    <w:rsid w:val="00536383"/>
    <w:rsid w:val="00536CF0"/>
    <w:rsid w:val="005571AD"/>
    <w:rsid w:val="00562536"/>
    <w:rsid w:val="005635D6"/>
    <w:rsid w:val="00582F92"/>
    <w:rsid w:val="005841D6"/>
    <w:rsid w:val="005879AD"/>
    <w:rsid w:val="005904C5"/>
    <w:rsid w:val="00592F6C"/>
    <w:rsid w:val="005A2027"/>
    <w:rsid w:val="005A2730"/>
    <w:rsid w:val="005C10E5"/>
    <w:rsid w:val="005C1458"/>
    <w:rsid w:val="005E428D"/>
    <w:rsid w:val="005F46C2"/>
    <w:rsid w:val="00602F88"/>
    <w:rsid w:val="0061287E"/>
    <w:rsid w:val="00620D44"/>
    <w:rsid w:val="00622302"/>
    <w:rsid w:val="00626E22"/>
    <w:rsid w:val="00630F55"/>
    <w:rsid w:val="00631F89"/>
    <w:rsid w:val="00634772"/>
    <w:rsid w:val="00634793"/>
    <w:rsid w:val="00635FDC"/>
    <w:rsid w:val="00640C40"/>
    <w:rsid w:val="006420A2"/>
    <w:rsid w:val="006458A1"/>
    <w:rsid w:val="00655FF5"/>
    <w:rsid w:val="00657D70"/>
    <w:rsid w:val="00660630"/>
    <w:rsid w:val="006741F9"/>
    <w:rsid w:val="0068167B"/>
    <w:rsid w:val="00682EDF"/>
    <w:rsid w:val="00694E57"/>
    <w:rsid w:val="0069594A"/>
    <w:rsid w:val="006976CB"/>
    <w:rsid w:val="006979C3"/>
    <w:rsid w:val="006A2821"/>
    <w:rsid w:val="006A6CAA"/>
    <w:rsid w:val="006B3AAC"/>
    <w:rsid w:val="006C24D5"/>
    <w:rsid w:val="006C4246"/>
    <w:rsid w:val="006C6FC5"/>
    <w:rsid w:val="006D4CC8"/>
    <w:rsid w:val="006D6976"/>
    <w:rsid w:val="006E21F5"/>
    <w:rsid w:val="006E62A8"/>
    <w:rsid w:val="006E6EE5"/>
    <w:rsid w:val="006F0666"/>
    <w:rsid w:val="00701E60"/>
    <w:rsid w:val="00702368"/>
    <w:rsid w:val="007029F4"/>
    <w:rsid w:val="00710DE1"/>
    <w:rsid w:val="00715265"/>
    <w:rsid w:val="00721454"/>
    <w:rsid w:val="0072797C"/>
    <w:rsid w:val="00732DF8"/>
    <w:rsid w:val="00733F0E"/>
    <w:rsid w:val="00734615"/>
    <w:rsid w:val="00735C9A"/>
    <w:rsid w:val="00735CC0"/>
    <w:rsid w:val="00736557"/>
    <w:rsid w:val="007437DB"/>
    <w:rsid w:val="007539CD"/>
    <w:rsid w:val="00761994"/>
    <w:rsid w:val="007632BB"/>
    <w:rsid w:val="00771EB7"/>
    <w:rsid w:val="00777836"/>
    <w:rsid w:val="00787F72"/>
    <w:rsid w:val="007926BB"/>
    <w:rsid w:val="00793836"/>
    <w:rsid w:val="007B7AEF"/>
    <w:rsid w:val="007C5D60"/>
    <w:rsid w:val="007D363C"/>
    <w:rsid w:val="007E0BE0"/>
    <w:rsid w:val="007E1AD5"/>
    <w:rsid w:val="007F18F7"/>
    <w:rsid w:val="007F22C4"/>
    <w:rsid w:val="007F560A"/>
    <w:rsid w:val="007F771E"/>
    <w:rsid w:val="00801437"/>
    <w:rsid w:val="008128A8"/>
    <w:rsid w:val="00813433"/>
    <w:rsid w:val="0081391A"/>
    <w:rsid w:val="008328D1"/>
    <w:rsid w:val="00834409"/>
    <w:rsid w:val="00834798"/>
    <w:rsid w:val="00837589"/>
    <w:rsid w:val="00843CB5"/>
    <w:rsid w:val="00850CDB"/>
    <w:rsid w:val="008520C0"/>
    <w:rsid w:val="00852498"/>
    <w:rsid w:val="00864680"/>
    <w:rsid w:val="00865F64"/>
    <w:rsid w:val="00870BD5"/>
    <w:rsid w:val="0087300F"/>
    <w:rsid w:val="00881539"/>
    <w:rsid w:val="008844E5"/>
    <w:rsid w:val="0089336C"/>
    <w:rsid w:val="00897FC6"/>
    <w:rsid w:val="008C3ACC"/>
    <w:rsid w:val="008C419A"/>
    <w:rsid w:val="008C4673"/>
    <w:rsid w:val="008C4C88"/>
    <w:rsid w:val="008E1FF3"/>
    <w:rsid w:val="008E3B0F"/>
    <w:rsid w:val="008F129A"/>
    <w:rsid w:val="008F7EC6"/>
    <w:rsid w:val="00903417"/>
    <w:rsid w:val="009060C1"/>
    <w:rsid w:val="00906DE1"/>
    <w:rsid w:val="009111D9"/>
    <w:rsid w:val="00931AAB"/>
    <w:rsid w:val="009358FE"/>
    <w:rsid w:val="00950FC3"/>
    <w:rsid w:val="009516EF"/>
    <w:rsid w:val="00952F31"/>
    <w:rsid w:val="00953B59"/>
    <w:rsid w:val="0095504A"/>
    <w:rsid w:val="009550AC"/>
    <w:rsid w:val="00964D2A"/>
    <w:rsid w:val="00970E7E"/>
    <w:rsid w:val="0097103C"/>
    <w:rsid w:val="00972754"/>
    <w:rsid w:val="0098270D"/>
    <w:rsid w:val="009904DB"/>
    <w:rsid w:val="009975C4"/>
    <w:rsid w:val="009A5334"/>
    <w:rsid w:val="009B3A27"/>
    <w:rsid w:val="009B4739"/>
    <w:rsid w:val="009D31B3"/>
    <w:rsid w:val="009D7410"/>
    <w:rsid w:val="009E2571"/>
    <w:rsid w:val="009E4D79"/>
    <w:rsid w:val="009F0CC5"/>
    <w:rsid w:val="009F5FCB"/>
    <w:rsid w:val="009F798D"/>
    <w:rsid w:val="00A11ABB"/>
    <w:rsid w:val="00A12660"/>
    <w:rsid w:val="00A1413C"/>
    <w:rsid w:val="00A1423C"/>
    <w:rsid w:val="00A2008A"/>
    <w:rsid w:val="00A34224"/>
    <w:rsid w:val="00A37F01"/>
    <w:rsid w:val="00A41325"/>
    <w:rsid w:val="00A416F7"/>
    <w:rsid w:val="00A41AC8"/>
    <w:rsid w:val="00A440D9"/>
    <w:rsid w:val="00A45236"/>
    <w:rsid w:val="00A47716"/>
    <w:rsid w:val="00A5045C"/>
    <w:rsid w:val="00A52C61"/>
    <w:rsid w:val="00A57709"/>
    <w:rsid w:val="00A60AB2"/>
    <w:rsid w:val="00A64152"/>
    <w:rsid w:val="00A64777"/>
    <w:rsid w:val="00A64BDC"/>
    <w:rsid w:val="00A91760"/>
    <w:rsid w:val="00A92006"/>
    <w:rsid w:val="00A955EF"/>
    <w:rsid w:val="00A97ADD"/>
    <w:rsid w:val="00AA0A9B"/>
    <w:rsid w:val="00AB137F"/>
    <w:rsid w:val="00AB4495"/>
    <w:rsid w:val="00AB60CA"/>
    <w:rsid w:val="00B005A3"/>
    <w:rsid w:val="00B056F1"/>
    <w:rsid w:val="00B06BDC"/>
    <w:rsid w:val="00B122B6"/>
    <w:rsid w:val="00B2325E"/>
    <w:rsid w:val="00B30087"/>
    <w:rsid w:val="00B3446F"/>
    <w:rsid w:val="00B4107B"/>
    <w:rsid w:val="00B4383E"/>
    <w:rsid w:val="00B44979"/>
    <w:rsid w:val="00B46E2A"/>
    <w:rsid w:val="00B53561"/>
    <w:rsid w:val="00B60F91"/>
    <w:rsid w:val="00B62709"/>
    <w:rsid w:val="00B632CF"/>
    <w:rsid w:val="00B6525F"/>
    <w:rsid w:val="00B654D1"/>
    <w:rsid w:val="00B67B66"/>
    <w:rsid w:val="00B80D81"/>
    <w:rsid w:val="00B928BE"/>
    <w:rsid w:val="00B93EE9"/>
    <w:rsid w:val="00B96676"/>
    <w:rsid w:val="00BA3202"/>
    <w:rsid w:val="00BA4AF5"/>
    <w:rsid w:val="00BA644A"/>
    <w:rsid w:val="00BA69DC"/>
    <w:rsid w:val="00BB78E8"/>
    <w:rsid w:val="00BC0F55"/>
    <w:rsid w:val="00BC2CC9"/>
    <w:rsid w:val="00BC3F81"/>
    <w:rsid w:val="00BC4EC8"/>
    <w:rsid w:val="00BC6656"/>
    <w:rsid w:val="00BD0DA9"/>
    <w:rsid w:val="00BD12A9"/>
    <w:rsid w:val="00BD5DF6"/>
    <w:rsid w:val="00BD781C"/>
    <w:rsid w:val="00BE2866"/>
    <w:rsid w:val="00C2229B"/>
    <w:rsid w:val="00C22C51"/>
    <w:rsid w:val="00C30291"/>
    <w:rsid w:val="00C316B1"/>
    <w:rsid w:val="00C35861"/>
    <w:rsid w:val="00C408E7"/>
    <w:rsid w:val="00C45D11"/>
    <w:rsid w:val="00C53F5D"/>
    <w:rsid w:val="00C60063"/>
    <w:rsid w:val="00C617FE"/>
    <w:rsid w:val="00C65F20"/>
    <w:rsid w:val="00C74899"/>
    <w:rsid w:val="00C842DE"/>
    <w:rsid w:val="00C87D63"/>
    <w:rsid w:val="00C92503"/>
    <w:rsid w:val="00C93FC6"/>
    <w:rsid w:val="00CA2CE9"/>
    <w:rsid w:val="00CA3894"/>
    <w:rsid w:val="00CC19E8"/>
    <w:rsid w:val="00CC2C19"/>
    <w:rsid w:val="00CE66CA"/>
    <w:rsid w:val="00D0211C"/>
    <w:rsid w:val="00D063FE"/>
    <w:rsid w:val="00D07396"/>
    <w:rsid w:val="00D10C74"/>
    <w:rsid w:val="00D2229A"/>
    <w:rsid w:val="00D24570"/>
    <w:rsid w:val="00D2500C"/>
    <w:rsid w:val="00D30C4E"/>
    <w:rsid w:val="00D34609"/>
    <w:rsid w:val="00D3564C"/>
    <w:rsid w:val="00D360B6"/>
    <w:rsid w:val="00D37BF3"/>
    <w:rsid w:val="00D42E98"/>
    <w:rsid w:val="00D500B5"/>
    <w:rsid w:val="00D5160B"/>
    <w:rsid w:val="00D620C4"/>
    <w:rsid w:val="00D659BE"/>
    <w:rsid w:val="00D71CDE"/>
    <w:rsid w:val="00D71D31"/>
    <w:rsid w:val="00D7740C"/>
    <w:rsid w:val="00D876FA"/>
    <w:rsid w:val="00D9719A"/>
    <w:rsid w:val="00DB1D20"/>
    <w:rsid w:val="00DB5EAD"/>
    <w:rsid w:val="00DC20CB"/>
    <w:rsid w:val="00DC76B3"/>
    <w:rsid w:val="00DE0D2B"/>
    <w:rsid w:val="00DF06BD"/>
    <w:rsid w:val="00DF09DD"/>
    <w:rsid w:val="00DF18E2"/>
    <w:rsid w:val="00DF1F6C"/>
    <w:rsid w:val="00DF6F0D"/>
    <w:rsid w:val="00DF7A5B"/>
    <w:rsid w:val="00E0107B"/>
    <w:rsid w:val="00E06131"/>
    <w:rsid w:val="00E076A5"/>
    <w:rsid w:val="00E13057"/>
    <w:rsid w:val="00E15A5E"/>
    <w:rsid w:val="00E16518"/>
    <w:rsid w:val="00E2082C"/>
    <w:rsid w:val="00E235B8"/>
    <w:rsid w:val="00E24BE6"/>
    <w:rsid w:val="00E31CC2"/>
    <w:rsid w:val="00E336AC"/>
    <w:rsid w:val="00E33FB0"/>
    <w:rsid w:val="00E41FFE"/>
    <w:rsid w:val="00E42BC8"/>
    <w:rsid w:val="00E45EAA"/>
    <w:rsid w:val="00E46198"/>
    <w:rsid w:val="00E479A3"/>
    <w:rsid w:val="00E73566"/>
    <w:rsid w:val="00E73F44"/>
    <w:rsid w:val="00E82740"/>
    <w:rsid w:val="00E8518F"/>
    <w:rsid w:val="00E85A7C"/>
    <w:rsid w:val="00E87E80"/>
    <w:rsid w:val="00E91128"/>
    <w:rsid w:val="00E9590F"/>
    <w:rsid w:val="00E95F66"/>
    <w:rsid w:val="00E96AF1"/>
    <w:rsid w:val="00EA21C5"/>
    <w:rsid w:val="00EB103B"/>
    <w:rsid w:val="00EC0A9E"/>
    <w:rsid w:val="00EC0B8C"/>
    <w:rsid w:val="00EC10A0"/>
    <w:rsid w:val="00EC5BBF"/>
    <w:rsid w:val="00ED3CD4"/>
    <w:rsid w:val="00ED497F"/>
    <w:rsid w:val="00EE1414"/>
    <w:rsid w:val="00EE179B"/>
    <w:rsid w:val="00F02A1C"/>
    <w:rsid w:val="00F061A9"/>
    <w:rsid w:val="00F0655D"/>
    <w:rsid w:val="00F10967"/>
    <w:rsid w:val="00F16932"/>
    <w:rsid w:val="00F22550"/>
    <w:rsid w:val="00F241FD"/>
    <w:rsid w:val="00F24C34"/>
    <w:rsid w:val="00F25368"/>
    <w:rsid w:val="00F31B55"/>
    <w:rsid w:val="00F34235"/>
    <w:rsid w:val="00F3632E"/>
    <w:rsid w:val="00F44BCD"/>
    <w:rsid w:val="00F47C98"/>
    <w:rsid w:val="00F52D62"/>
    <w:rsid w:val="00F54F41"/>
    <w:rsid w:val="00F700E4"/>
    <w:rsid w:val="00F75D3E"/>
    <w:rsid w:val="00F80CF5"/>
    <w:rsid w:val="00F847C0"/>
    <w:rsid w:val="00F91C81"/>
    <w:rsid w:val="00F92370"/>
    <w:rsid w:val="00F95C31"/>
    <w:rsid w:val="00FB5645"/>
    <w:rsid w:val="00FC21DE"/>
    <w:rsid w:val="00FC33EF"/>
    <w:rsid w:val="00FC487D"/>
    <w:rsid w:val="00FE1E10"/>
    <w:rsid w:val="00FE385D"/>
    <w:rsid w:val="00FE4EF6"/>
    <w:rsid w:val="00FF0B45"/>
    <w:rsid w:val="00FF2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9C2789"/>
  <w15:chartTrackingRefBased/>
  <w15:docId w15:val="{A770D023-7297-4708-854E-41CFEB707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302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35C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5C9A"/>
  </w:style>
  <w:style w:type="paragraph" w:styleId="Zpat">
    <w:name w:val="footer"/>
    <w:basedOn w:val="Normln"/>
    <w:link w:val="ZpatChar"/>
    <w:uiPriority w:val="99"/>
    <w:unhideWhenUsed/>
    <w:rsid w:val="00735C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5C9A"/>
  </w:style>
  <w:style w:type="character" w:styleId="Hypertextovodkaz">
    <w:name w:val="Hyperlink"/>
    <w:basedOn w:val="Standardnpsmoodstavce"/>
    <w:uiPriority w:val="99"/>
    <w:unhideWhenUsed/>
    <w:rsid w:val="00735C9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35C9A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735C9A"/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39"/>
    <w:rsid w:val="00E73F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osttext">
    <w:name w:val="Plain Text"/>
    <w:basedOn w:val="Normln"/>
    <w:link w:val="ProsttextChar"/>
    <w:uiPriority w:val="99"/>
    <w:semiHidden/>
    <w:unhideWhenUsed/>
    <w:rsid w:val="00530B5F"/>
    <w:pPr>
      <w:spacing w:after="0" w:line="240" w:lineRule="auto"/>
    </w:pPr>
    <w:rPr>
      <w:rFonts w:ascii="Arial" w:eastAsia="Times New Roman" w:hAnsi="Arial" w:cs="Calibri"/>
      <w:kern w:val="0"/>
      <w:sz w:val="20"/>
      <w:szCs w:val="21"/>
      <w:lang w:eastAsia="cs-CZ"/>
      <w14:ligatures w14:val="none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530B5F"/>
    <w:rPr>
      <w:rFonts w:ascii="Arial" w:eastAsia="Times New Roman" w:hAnsi="Arial" w:cs="Calibri"/>
      <w:kern w:val="0"/>
      <w:sz w:val="20"/>
      <w:szCs w:val="21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D2500C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E479A3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C65F20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185B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85B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kaznakoment">
    <w:name w:val="annotation reference"/>
    <w:basedOn w:val="Standardnpsmoodstavce"/>
    <w:uiPriority w:val="99"/>
    <w:semiHidden/>
    <w:unhideWhenUsed/>
    <w:rsid w:val="001A04A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1A04A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1A04A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04A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04A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ychodni-morava.cz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etr.michalec@vychodni-morava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673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Michalec</dc:creator>
  <cp:keywords/>
  <dc:description/>
  <cp:lastModifiedBy>Petr Michalec</cp:lastModifiedBy>
  <cp:revision>7</cp:revision>
  <cp:lastPrinted>2026-02-02T10:33:00Z</cp:lastPrinted>
  <dcterms:created xsi:type="dcterms:W3CDTF">2026-09-11T10:00:00Z</dcterms:created>
  <dcterms:modified xsi:type="dcterms:W3CDTF">2026-09-11T11:04:00Z</dcterms:modified>
</cp:coreProperties>
</file>